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Props3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2.xml" ContentType="application/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</w:pPr>
      <w:r>
        <w:rPr>
          <w:rFonts w:ascii="Calibri" w:hAnsi="Calibri"/>
          <w:b/>
          <w:bCs/>
          <w:color w:val="E36C0A"/>
          <w:sz w:val="28"/>
          <w:szCs w:val="22"/>
        </w:rPr>
        <w:t>PAGE 5</w:t>
        <w:tab/>
        <w:tab/>
      </w:r>
      <w:r>
        <w:rPr>
          <w:rFonts w:ascii="Calibri" w:hAnsi="Calibri"/>
          <w:b/>
          <w:bCs/>
          <w:color w:val="FF0000"/>
          <w:sz w:val="28"/>
          <w:szCs w:val="22"/>
        </w:rPr>
        <w:t>MODULE CODE</w:t>
      </w:r>
      <w:r>
        <w:rPr>
          <w:rFonts w:ascii="Calibri" w:hAnsi="Calibri"/>
          <w:b/>
          <w:bCs/>
          <w:color w:val="000000"/>
          <w:sz w:val="28"/>
          <w:szCs w:val="22"/>
        </w:rPr>
        <w:t>:………</w:t>
      </w:r>
      <w:r>
        <w:rPr>
          <w:rFonts w:ascii="Calibri" w:hAnsi="Calibri"/>
          <w:b/>
          <w:bCs/>
          <w:color w:val="000000"/>
          <w:sz w:val="28"/>
          <w:szCs w:val="22"/>
        </w:rPr>
        <w:t>MATH</w:t>
      </w:r>
      <w:r>
        <w:rPr>
          <w:rFonts w:ascii="Calibri" w:hAnsi="Calibri"/>
          <w:b/>
          <w:bCs/>
          <w:color w:val="000000"/>
          <w:sz w:val="28"/>
          <w:szCs w:val="22"/>
        </w:rPr>
        <w:t>431………………….</w:t>
      </w:r>
      <w:r/>
    </w:p>
    <w:p>
      <w:pPr>
        <w:pStyle w:val="Default"/>
        <w:jc w:val="both"/>
      </w:pPr>
      <w:bookmarkStart w:id="0" w:name="_GoBack"/>
      <w:bookmarkEnd w:id="0"/>
      <w:r>
        <w:rPr>
          <w:i/>
          <w:sz w:val="16"/>
          <w:szCs w:val="22"/>
        </w:rPr>
        <w:t>Aug 2017 Examinations</w:t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-164465</wp:posOffset>
                </wp:positionH>
                <wp:positionV relativeFrom="paragraph">
                  <wp:posOffset>50800</wp:posOffset>
                </wp:positionV>
                <wp:extent cx="6098540" cy="8944610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8540" cy="894461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Default"/>
                              <w:rPr>
                                <w:sz w:val="22"/>
                                <w:b/>
                                <w:sz w:val="22"/>
                                <w:b/>
                                <w:szCs w:val="22"/>
                                <w:bCs/>
                                <w:rFonts w:ascii="Calibri" w:hAnsi="Calibri" w:eastAsia="Calibri" w:cs="Arial"/>
                                <w:color w:val="E36C0A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color w:val="E36C0A"/>
                                <w:sz w:val="22"/>
                                <w:szCs w:val="22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2"/>
                                <w:b/>
                                <w:sz w:val="22"/>
                                <w:b/>
                                <w:szCs w:val="22"/>
                                <w:bCs/>
                                <w:rFonts w:ascii="Calibri" w:hAnsi="Calibri"/>
                                <w:color w:val="E36C0A"/>
                              </w:rPr>
                            </w:pPr>
                            <w:bookmarkStart w:id="1" w:name="_GoBack1"/>
                            <w:bookmarkEnd w:id="1"/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E36C0A"/>
                                <w:sz w:val="22"/>
                                <w:szCs w:val="22"/>
                              </w:rPr>
                              <w:t>SETTER’S RESPONSE TO THE EXTERNAL EXAMINER</w:t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4"/>
                                <w:b/>
                                <w:sz w:val="24"/>
                                <w:b/>
                                <w:szCs w:val="24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2"/>
                                <w:b/>
                                <w:sz w:val="22"/>
                                <w:b/>
                                <w:szCs w:val="22"/>
                                <w:bCs/>
                                <w:rFonts w:ascii="Calibri" w:hAnsi="Calibri"/>
                                <w:color w:val="E36C0A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E36C0A"/>
                                <w:sz w:val="22"/>
                                <w:szCs w:val="22"/>
                              </w:rPr>
                              <w:t>Please outline action taken in response to the External Examiner’s Comments:</w:t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0"/>
                                <w:i/>
                                <w:b/>
                                <w:sz w:val="20"/>
                                <w:i/>
                                <w:b/>
                                <w:szCs w:val="20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0"/>
                                <w:i/>
                                <w:sz w:val="20"/>
                                <w:i/>
                                <w:szCs w:val="20"/>
                                <w:bCs/>
                                <w:rFonts w:ascii="Calibri" w:hAnsi="Calibri"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</w:rPr>
                              <w:t>Please complete section at foot of page</w:t>
                            </w:r>
                            <w:r>
                              <w:rPr>
                                <w:rFonts w:ascii="Calibri" w:hAnsi="Calibri"/>
                                <w:bCs/>
                                <w:i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rFonts w:ascii="Arial" w:hAnsi="Arial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Many thanks to the examiner for approving the exam. 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b/>
                                <w:b/>
                                <w:szCs w:val="22"/>
                                <w:bCs/>
                                <w:rFonts w:ascii="Calibri" w:hAnsi="Calibri"/>
                                <w:color w:val="00B0F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The External Examiner’s comments have Oliver Jensen been addressed: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Cs w:val="22"/>
                              </w:rPr>
                              <w:t xml:space="preserve">YES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F0"/>
                                <w:szCs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2"/>
                                <w:sz w:val="22"/>
                                <w:szCs w:val="22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22"/>
                                <w:szCs w:val="22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2"/>
                                <w:sz w:val="22"/>
                                <w:szCs w:val="22"/>
                                <w:bCs/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SETTER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22"/>
                                <w:szCs w:val="22"/>
                              </w:rPr>
                              <w:t>:  Alon Faraggi</w:t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2"/>
                                <w:sz w:val="22"/>
                                <w:szCs w:val="22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22"/>
                                <w:szCs w:val="22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DATE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22"/>
                                <w:szCs w:val="22"/>
                              </w:rPr>
                              <w:t>: 1/8/2017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24"/>
                                <w:b/>
                                <w:sz w:val="24"/>
                                <w:b/>
                                <w:szCs w:val="22"/>
                                <w:rFonts w:ascii="Calibri" w:hAnsi="Calibri" w:eastAsia="Calibri" w:cs="Times New Roman"/>
                                <w:color w:val="E36C0A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b/>
                                <w:color w:val="E36C0A"/>
                                <w:sz w:val="24"/>
                                <w:szCs w:val="22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22"/>
                                <w:b/>
                                <w:sz w:val="22"/>
                                <w:b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b/>
                                <w:color w:val="00000A"/>
                                <w:sz w:val="22"/>
                                <w:szCs w:val="22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22"/>
                                <w:b/>
                                <w:sz w:val="22"/>
                                <w:b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b/>
                                <w:color w:val="00000A"/>
                                <w:sz w:val="22"/>
                                <w:szCs w:val="22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before="0" w:after="200"/>
                              <w:rPr>
                                <w:sz w:val="22"/>
                                <w:sz w:val="22"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480.2pt;height:704.3pt;mso-wrap-distance-left:9pt;mso-wrap-distance-right:9pt;mso-wrap-distance-top:0pt;mso-wrap-distance-bottom:0pt;margin-top:4pt;mso-position-vertical-relative:text;margin-left:-12.95pt;mso-position-horizontal-relative:text">
                <v:textbox>
                  <w:txbxContent>
                    <w:p>
                      <w:pPr>
                        <w:pStyle w:val="Default"/>
                        <w:rPr>
                          <w:sz w:val="22"/>
                          <w:b/>
                          <w:sz w:val="22"/>
                          <w:b/>
                          <w:szCs w:val="22"/>
                          <w:bCs/>
                          <w:rFonts w:ascii="Calibri" w:hAnsi="Calibri" w:eastAsia="Calibri" w:cs="Arial"/>
                          <w:color w:val="E36C0A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color w:val="E36C0A"/>
                          <w:sz w:val="22"/>
                          <w:szCs w:val="22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22"/>
                          <w:b/>
                          <w:sz w:val="22"/>
                          <w:b/>
                          <w:szCs w:val="22"/>
                          <w:bCs/>
                          <w:rFonts w:ascii="Calibri" w:hAnsi="Calibri"/>
                          <w:color w:val="E36C0A"/>
                        </w:rPr>
                      </w:pPr>
                      <w:bookmarkStart w:id="2" w:name="_GoBack1"/>
                      <w:bookmarkEnd w:id="2"/>
                      <w:r>
                        <w:rPr>
                          <w:rFonts w:ascii="Calibri" w:hAnsi="Calibri"/>
                          <w:b/>
                          <w:bCs/>
                          <w:color w:val="E36C0A"/>
                          <w:sz w:val="22"/>
                          <w:szCs w:val="22"/>
                        </w:rPr>
                        <w:t>SETTER’S RESPONSE TO THE EXTERNAL EXAMINER</w:t>
                      </w:r>
                    </w:p>
                    <w:p>
                      <w:pPr>
                        <w:pStyle w:val="Default"/>
                        <w:rPr>
                          <w:sz w:val="24"/>
                          <w:b/>
                          <w:sz w:val="24"/>
                          <w:b/>
                          <w:szCs w:val="24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color w:val="000000"/>
                          <w:sz w:val="24"/>
                          <w:szCs w:val="24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22"/>
                          <w:b/>
                          <w:sz w:val="22"/>
                          <w:b/>
                          <w:szCs w:val="22"/>
                          <w:bCs/>
                          <w:rFonts w:ascii="Calibri" w:hAnsi="Calibri"/>
                          <w:color w:val="E36C0A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E36C0A"/>
                          <w:sz w:val="22"/>
                          <w:szCs w:val="22"/>
                        </w:rPr>
                        <w:t>Please outline action taken in response to the External Examiner’s Comments:</w:t>
                      </w:r>
                    </w:p>
                    <w:p>
                      <w:pPr>
                        <w:pStyle w:val="Default"/>
                        <w:rPr>
                          <w:sz w:val="20"/>
                          <w:i/>
                          <w:b/>
                          <w:sz w:val="20"/>
                          <w:i/>
                          <w:b/>
                          <w:szCs w:val="20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i/>
                          <w:color w:val="000000"/>
                          <w:sz w:val="20"/>
                          <w:szCs w:val="20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20"/>
                          <w:i/>
                          <w:sz w:val="20"/>
                          <w:i/>
                          <w:szCs w:val="20"/>
                          <w:bCs/>
                          <w:rFonts w:ascii="Calibri" w:hAnsi="Calibri"/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color w:val="000000"/>
                          <w:sz w:val="20"/>
                          <w:szCs w:val="20"/>
                        </w:rPr>
                        <w:t>Please complete section at foot of page</w:t>
                      </w:r>
                      <w:r>
                        <w:rPr>
                          <w:rFonts w:ascii="Calibri" w:hAnsi="Calibri"/>
                          <w:bCs/>
                          <w:i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rFonts w:ascii="Arial" w:hAnsi="Arial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 xml:space="preserve">Many thanks to the examiner for approving the exam. </w:t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b/>
                          <w:b/>
                          <w:szCs w:val="22"/>
                          <w:bCs/>
                          <w:rFonts w:ascii="Calibri" w:hAnsi="Calibri"/>
                          <w:color w:val="00B0F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</w:rPr>
                        <w:t>The External Examiner’s comments have Oliver Jensen been addressed: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            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B050"/>
                          <w:szCs w:val="22"/>
                        </w:rPr>
                        <w:t xml:space="preserve">YES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B0F0"/>
                          <w:szCs w:val="22"/>
                        </w:rPr>
                        <w:t xml:space="preserve"> </w:t>
                      </w:r>
                    </w:p>
                    <w:p>
                      <w:pPr>
                        <w:pStyle w:val="Default"/>
                        <w:rPr>
                          <w:sz w:val="22"/>
                          <w:sz w:val="22"/>
                          <w:szCs w:val="22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22"/>
                          <w:szCs w:val="22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22"/>
                          <w:sz w:val="22"/>
                          <w:szCs w:val="22"/>
                          <w:bCs/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</w:rPr>
                        <w:t>SETTER</w:t>
                      </w:r>
                      <w:r>
                        <w:rPr>
                          <w:rFonts w:ascii="Calibri" w:hAnsi="Calibri"/>
                          <w:bCs/>
                          <w:sz w:val="22"/>
                          <w:szCs w:val="22"/>
                        </w:rPr>
                        <w:t>:  Alon Faraggi</w:t>
                      </w:r>
                    </w:p>
                    <w:p>
                      <w:pPr>
                        <w:pStyle w:val="Default"/>
                        <w:rPr>
                          <w:sz w:val="22"/>
                          <w:sz w:val="22"/>
                          <w:szCs w:val="22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22"/>
                          <w:szCs w:val="22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</w:pPr>
                      <w:r>
                        <w:rPr>
                          <w:rFonts w:ascii="Calibri" w:hAnsi="Calibri"/>
                          <w:b/>
                          <w:bCs/>
                        </w:rPr>
                        <w:t>DATE</w:t>
                      </w:r>
                      <w:r>
                        <w:rPr>
                          <w:rFonts w:ascii="Calibri" w:hAnsi="Calibri"/>
                          <w:bCs/>
                          <w:sz w:val="22"/>
                          <w:szCs w:val="22"/>
                        </w:rPr>
                        <w:t>: 1/8/2017</w:t>
                      </w:r>
                    </w:p>
                    <w:p>
                      <w:pPr>
                        <w:pStyle w:val="FrameContents"/>
                        <w:rPr>
                          <w:sz w:val="24"/>
                          <w:b/>
                          <w:sz w:val="24"/>
                          <w:b/>
                          <w:szCs w:val="22"/>
                          <w:rFonts w:ascii="Calibri" w:hAnsi="Calibri" w:eastAsia="Calibri" w:cs="Times New Roman"/>
                          <w:color w:val="E36C0A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b/>
                          <w:color w:val="E36C0A"/>
                          <w:sz w:val="24"/>
                          <w:szCs w:val="22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22"/>
                          <w:b/>
                          <w:sz w:val="22"/>
                          <w:b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b/>
                          <w:color w:val="00000A"/>
                          <w:sz w:val="22"/>
                          <w:szCs w:val="22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22"/>
                          <w:b/>
                          <w:sz w:val="22"/>
                          <w:b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b/>
                          <w:color w:val="00000A"/>
                          <w:sz w:val="22"/>
                          <w:szCs w:val="22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spacing w:before="0" w:after="200"/>
                        <w:rPr>
                          <w:sz w:val="22"/>
                          <w:sz w:val="22"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4"/>
          <w:b/>
          <w:sz w:val="24"/>
          <w:b/>
          <w:szCs w:val="22"/>
          <w:bCs/>
          <w:rFonts w:ascii="Arial" w:hAnsi="Arial" w:eastAsia="Calibri" w:cs="Arial"/>
          <w:color w:val="E36C0A"/>
          <w:lang w:val="en-GB" w:eastAsia="en-US" w:bidi="ar-SA"/>
        </w:rPr>
      </w:pPr>
      <w:r>
        <w:rPr>
          <w:rFonts w:eastAsia="Calibri" w:cs="Arial"/>
          <w:b/>
          <w:bCs/>
          <w:color w:val="E36C0A"/>
          <w:sz w:val="24"/>
          <w:szCs w:val="22"/>
          <w:lang w:val="en-GB" w:eastAsia="en-US" w:bidi="ar-SA"/>
        </w:rPr>
      </w:r>
      <w:r/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>
          <w:sz w:val="22"/>
          <w:sz w:val="22"/>
          <w:szCs w:val="22"/>
          <w:rFonts w:ascii="Calibri" w:hAnsi="Calibri" w:eastAsia="Calibri" w:cs="Times New Roman"/>
          <w:color w:val="00000A"/>
          <w:lang w:val="en-GB" w:eastAsia="en-US" w:bidi="ar-SA"/>
        </w:rPr>
      </w:pPr>
      <w:r>
        <w:rPr/>
      </w:r>
      <w:r/>
    </w:p>
    <w:sectPr>
      <w:footerReference w:type="default" r:id="rId2"/>
      <w:type w:val="nextPage"/>
      <w:pgSz w:w="11906" w:h="16838"/>
      <w:pgMar w:left="1134" w:right="1134" w:header="0" w:top="1134" w:footer="709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/>
  </w:p>
  <w:p>
    <w:pPr>
      <w:pStyle w:val="Footer"/>
    </w:pPr>
    <w:r>
      <w:rPr/>
    </w:r>
    <w:r/>
  </w:p>
</w:ftr>
</file>

<file path=word/settings.xml><?xml version="1.0" encoding="utf-8"?>
<w:settings xmlns:w="http://schemas.openxmlformats.org/wordprocessingml/2006/main">
  <w:zoom w:percent="123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 PL UMing HK" w:cs="Calibri"/>
        <w:szCs w:val="22"/>
        <w:lang w:val="en-GB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d2076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ooterChar" w:customStyle="1">
    <w:name w:val="Footer Char"/>
    <w:basedOn w:val="DefaultParagraphFont"/>
    <w:link w:val="Footer"/>
    <w:uiPriority w:val="99"/>
    <w:rsid w:val="00d2076d"/>
    <w:rPr>
      <w:rFonts w:ascii="Calibri" w:hAnsi="Calibri" w:eastAsia="Calibri" w:cs="Times New Roma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 PL UMing HK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Default" w:customStyle="1">
    <w:name w:val="Default"/>
    <w:rsid w:val="00d2076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sz w:val="24"/>
      <w:szCs w:val="24"/>
      <w:lang w:val="en-GB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d2076d"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9A091D0980F43A035889A3F856095" ma:contentTypeVersion="0" ma:contentTypeDescription="Create a new document." ma:contentTypeScope="" ma:versionID="9cc2b180ddc48ea09412b96878f0243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7E4F2FE-1C93-44EC-B68E-5E04EBB0C26D}"/>
</file>

<file path=customXml/itemProps2.xml><?xml version="1.0" encoding="utf-8"?>
<ds:datastoreItem xmlns:ds="http://schemas.openxmlformats.org/officeDocument/2006/customXml" ds:itemID="{28BA004B-4EAB-45CB-AF77-641CDBCFCDF5}"/>
</file>

<file path=customXml/itemProps3.xml><?xml version="1.0" encoding="utf-8"?>
<ds:datastoreItem xmlns:ds="http://schemas.openxmlformats.org/officeDocument/2006/customXml" ds:itemID="{336883A5-BBAE-4A26-B97C-44099A7147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LibreOffice/4.3.7.2$Linux_X86_64 LibreOffice_project/430$Build-2</Application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2016-01-13T15:19:00Z</dcterms:created>
  <dc:creator>Kitto, Glenys</dc:creator>
  <dc:language>en-US</dc:language>
  <cp:lastModifiedBy>Alon </cp:lastModifiedBy>
  <cp:lastPrinted>2016-01-14T14:47:00Z</cp:lastPrinted>
  <dcterms:modified xsi:type="dcterms:W3CDTF">2017-08-01T13:55:12Z</dcterms:modified>
  <cp:revision>19</cp:revision>
</cp:coreProperties>
</file>